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C" w:rsidRPr="0045051C" w:rsidRDefault="0045051C" w:rsidP="0045051C">
      <w:pPr>
        <w:bidi/>
        <w:spacing w:after="270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  <w:rtl/>
        </w:rPr>
        <w:t>بيان الوزارة عن ميزانية العام المالي</w:t>
      </w:r>
      <w:r w:rsidRPr="0045051C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</w:rPr>
        <w:t xml:space="preserve"> 1425</w:t>
      </w:r>
      <w:r w:rsidRPr="0045051C">
        <w:rPr>
          <w:rFonts w:ascii="Traditional Arabic" w:eastAsia="Times New Roman" w:hAnsi="Traditional Arabic" w:cs="Traditional Arabic"/>
          <w:b/>
          <w:bCs/>
          <w:color w:val="5B89AD"/>
          <w:sz w:val="33"/>
          <w:szCs w:val="33"/>
          <w:bdr w:val="none" w:sz="0" w:space="0" w:color="auto" w:frame="1"/>
          <w:rtl/>
        </w:rPr>
        <w:t>هـ/1426هـ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فيما يلي النتائج المالية للعام المالي (1424/1425) ، وإستعراض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للملامح الرئيسية للميزانية العامة للدولة للعام المالي (1425/1426) ، وتطورات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الإقتصاد الوطني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أولاً : النتائج المالية للعام المالي 1424/1425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يُتوقع أن تبلغ الإيرادات للعام المالي 1424/1425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(393.000.000.000)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ثلاث مئة وثلاثة وتسعين ألف مليون ريال ، وأن تبلغ المصروفات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الفعلية للسنة المالية 1424/1425 (295.000.000.000) مئتين وخمسة وتسعين ألف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بزيادة مقدارها (65.000.000.000) خمسة وستين ألف مليون ريال عما صدرت به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. وكان ذلك نتيجة إرتفاع في بعض المصروفات الطارئة ولتغطية الجوانب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الأمنية وتشمل تكاليف شغل عدد من الوظائف ، والبدلات والعلاوات الإضافية نتيجة رفع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الحالة الأمنية لبعض القطاعات الأمنية والعسكرية ، ومكافأة راتب شهرين التي أُقر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صرفها للعسكريين ، إضافة لزيادة المدفوع لإعانة القمح والشعير والأعلاف والإعانات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الزراعية بناء على التوجيهات السامية بتصفية مستحقات المزارعين للسنوات السابقة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ولا تشمل المصروفات المشار إليها راتب الشهر الثالث عشر( ذي القعده من عام 1425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الذي يمثل الفرق بين أيام السنة الهجرية والسنة المالية ، حيث سيتم صرفه 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إعتمادات السنة المالية 1424/1425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وسيتم تخصيص ما تبقى من إيرادات السنة المالية الحالية 1424/1425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لتسديد جزء من أصل الدين العام بعد إقتطاع مبلغ (41.000.000.000) واحد وأربعين ألف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مليون ريال للصرف على المشاريع التي صدرت التوجيهات السامية بتمويلها من فائض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وزيادة رأس مال كل من صندوق التنمية العقارية وبنك التسليف السعودي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وتشير التوقعات الأولية إلى أن حجم الدين العام سينخفض 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(660.000.000.000)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ست مئة وستين ألف مليون ريال في بداية العام المالي الحالي إلى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حدود (614.000.000.000) ست مئة وأربعة عشر ألف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ثانياً : الميزانية العامة للسنة المالية 1425/1426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بناءاً على التوجيهات السامية تم إعداد الميزانية وروعي فيها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الإستثمار الأمثل للموارد المالية المتاحة بشكل يحقق متطلبات التنمية الشاملة مع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إعطاء الأولوية للخدمات التي تَمَسُّ المواطن بشكل مباشر مثل الصحة والتعليم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والشؤون الإجتماعية والخدمات البلدية والمياه والصرف الصحي والطرق وبعض مشروعات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البنية الأساسية . وقد تميزت هذه الميزانية بالتركيز على الإنفاق الرأسمالي حيث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اشتملت على مشاريع تنموية جديدة تشمل كافة مناطق المملكة وستساعد هذه المشاريع ـ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بإذن الله ـ على رفع معدلات النموالإقتصادي ، وإيجاد فرص عمل جديدة للمواطنين ،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وتشجيع الإستثمار الخاص . كما روعي فيها أن تكون في حدود الموارد المتاحة بحيث تحقق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التوازن بين النفقات والإيرادات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وفيما يلي تقديرات عناصر الميزانية للعام المالي 1425/1426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قُدِّرَتْ الإيرادات العامة بمبلغ (280.000.000.000) مئتين وثمانين ألف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1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حُدِّدَتْ النفقات العامة بمبلغ (280.000.000.000) مئتين وثمانين ألف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>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ثالثاً : الملامح الرئيسية لميزانية السنة المالية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1425/1426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تضمنت الميزانية للعام المالي 1425/1426 برامج ومشاريع جديدة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ومراحل إضافية لبعض المشاريع التي سبق اعتمادها تبلغ تكاليفها حوالي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(75.500.000.000)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خمسة وسبعين ألف وخمس مئة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 ما يلي استعراض لأبرز إعتمادات الميزانية العامة للدولة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المخصصة للإنفاق على القطاعات ذات الصلة بالخدمات والتنمية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قطاع التعليم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 ما تم تخصيصه لقطاع التـعـليم العام والتـعـليم الـعالي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وتدريب القوى العـاملة (70.100.000.000) سبعين ألفاً ومئة مليون ريال . ومن منطلق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ما توليه حكومة خادم الحرمين الشريفين من أهمية للتعليم وتوفير البيئة المناسبة له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وزيادة الطاقة الإستيعابية للمدارس والجامعات والكليات المتخصصة تم في الميزانية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الجديدة إعتماد مشاريع تبلغ تكاليفها حوالي (14.650.000.000) اربعة عشر ألفاً وست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مئة وخمسين مليون ريال . ففي مجال التعليم العام تضمنت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الميزانية إعتماد إنشاء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(1420)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ألف وأربع مئة وعشرين مدرسة جديدة للبنين والبنات نصفها للبنين والنصف الآخر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للبنات إضافة إلى المدارس التي لا تزال تحت الإنشاء البالغ عددها حوالي (2260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الفين ومئتين وستين مدرسة ، وتأهيل وتوفير وسائل السلامة لــ (2000) الفي مبنى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مدرسي للبنين والبنات ، وإضافة فصول دراسية للمدارس القائمة ، وتأثيث المدارس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وتجهيزها بالوسائل التعليمية ومعامل وأجهزة الحاسب الآلي ، وكذلك إنشاء مباني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إدارية لقطاع التعليم العام . أما في مجال التعليم العالي فقد تضمنت الميزانية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مشاريع لإنشاء وتجهيز (22) إثنين وعشرين كلية في الجامعات ، وإستكمال خدمات البنية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الأساسية في المدن الجامعية الجديدة في بعض الجامعات ، وإنشاء المدينة الجامعية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للطالبات بجامعة الملك سعود ، والمرحلة الثانية من مركز الطالبات بجامعة الإمام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محمد بن سعود الإسلامية ، وإنشاء أربعة مستشفيات جامعية جديدة وإضافات وتحسينات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لبعض المستشفيات الجامعية القائمة ، إضافة إلى تجهيز المعامل والمختبرات في عدد 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الجامعات . وفي مجال التعليم الفني والتدريب المهني وبناءاً على التوجيهات السامية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بتنفيذ برامج تدريبية مهنية عاجلة في مختلف المهن التي يحتاجها سوق العمل فسيتم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الإستمرار بمشروع التدريب العسكري المهني بالتعاون بين القطاعات العسكرية والمؤسسة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العامة للتعليم الفني والتدريب المهني ، ولزيادة الطاقة الإستيعابية للكليات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والمعاهد والمراكز التابعة للمؤسسة العامة للتعليم الفني والتدريب المهني تضمنت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الجديدة إنشاء وتجهيز (10) عشر كليات تقنية جديدة ، و (26) ستة وعشرين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مركز تدريب مهني جديد ، وإنشاء مباني جديدة لإستبدال (6) ستة مراكز مهنية قائمة ،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وإقامة (19) تسعة عشرمنشأة فنية وتدريبية مختلفة ، إضافة إلى إفتتاح وتشغيل (5) خمس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كليات تقنية جديدة و (11) أحد عشر مركز تدريب مهني جديد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الخدمات الصحية والتنمية الإجتماعية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 ما تم تخصيصه لقطاعات الخدمات الصحية والتنمية الإجتماعية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حوالي (27.100.000.000) سبعة وعشرين ألفاً ومئة مليون ريال . أما المشاريع الجديدة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هذا القطاع الصحي فقد بلغت تكاليفها (4.600.000.000) أربعة آلاف وست مئة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وتشمل إنشاء وتجهيز (420) اربع مئة وعشرين مركز رعاية صحية أولية بمختلف مناطق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المملكة بتكاليف تبلغ (1.500.000.000) ألف وخمس مئة مليون ريال ، وإنشاء (23) ثلاثة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وعشرين مستشفى تبلغ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سعتها السريرية (3.150) ثلاثة آلاف ومئة وخمسين سرير تبلغ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تكلفتها (1.650.000.000) ألف وست مئة وخمسين مليون ريال ، إضافة إلى إستكمال تأثيث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وتجهيز بعض المستشفيات الجديدة ، وتوسعة وتحسين وتطوير وترميم بعض المنشآت والمرافق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الصحية القائمة . الجدير بالذكر أنه يجري حالياً تنفيذ (62) إثنين وستين مستشفى في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مختلف مناطق المملكة بطاقة سريرية تبلغ حوالي (7.000) سبعة آلاف سرير ، وسترتفع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نتيجة لذلك الطاقة السريرية للمستشفيات الحكومية بعد الإنتهاء من تنفيذ هذه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المشاريع بنسبة (20) في المئة لتصل إلى أكثر من (40.000) أربعين ألف سرير ، ومن تلك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المستشفيات (11) أحد عشر مستشفى بسعة سريرية تبلغ (1.150) ألف ومئة وخمسين سرير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سيتم الإنتهاء من تنفيذها خلال العام القادم . وفي مجال الخدمات الإجتماعية تضمنت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مشاريع جديدة لإنشاء دور للرعاية والملاحظة الإجتماعية ومراكز التأهيل ،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ومباني لمكاتب العمل ، إضافة إلى دعم إمكانيات وزارة العمل ووزارة الشؤون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الإجتماعية لتحقيق أهداف التنمية الإجتماعية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الخدمات البلدية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يبلغ المخصص لهذا القطاع (10.650.000.000) عشرة آلاف وست مئة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وخمسين مليون ريال . وحرصاً من حكومة خادم الحرمين الشريفين على تحسين وتطوير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الخدمات وفي اطار الإهتمام بهذا القطاع تضمنت الميزانية إعتماد مشاريع جديدة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وإضافات لتكاليف بعض المشروعات القائمة بلغت تكاليفها الاجمالية حوالي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(7.200.000.000)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سبعة آلاف ومئتي مليون ريال والتي تشمل مشاريع لتنفيذ التقاطعات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والانفاق والجسور لبعض الطرق والشوارع داخل المدن بهدف فك الإختناقات المرورية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,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إضافة لإستكمال تنفيذ مشاريع السفلتة والإنارة للشوارع وتصريف مياة الامطار ودرء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أخطار السيول ومشاريع التخلص من النفايات وردم المستنقعات وتطوير وتحسين الشواطي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البحرية بمختلف مناطق المملكة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النقل والإتصالات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 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بلغت مخصصات قطاع النقل والاتصالات (8.850.000.000) ثمانية آلاف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وثمان مئة وخمسين مليون ريال شملت إعتماد مشاريع لتنفيذ طرق جديدة سريعة ومزدوجة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ومفردة يقارب مجموع أطوالها (6.700) ستة آلاف وسبع مئة كيلو متر وتبلغ تكاليفها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حوالي (7.000.000.000) سبعة آلاف مليون ريال ، منها إستكمال إزدواج طريق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الطائف/أبها ، وإستكمال إصلاح عقبة ضلع بمنطقة عسير ، وإستكمال إزدواج طريق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الهدا/الكر ، وإزدواج طريق الهفوف/خريص ، وإمتداد طريق الرياض/الدمام السريع حتى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إلتقاءه بالكورنيش (الدائري بالدمام) ، وإستكمال الطريق الدائري بالرياض (الضلع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الشمالي الغربي) ، والطريق الدائري بالأحساء . مع إعداد الدراسات والتصاميم لطرق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جديدة يزيد مجموع أطوالها عن (8000) ثمانية آلاف كيلو متر . ويجري حالياً تنفيذ ما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يقارب (10.600) عشرة آلاف وست مئة كيلو متر من الطرق السريعة والمزدوجة والمفردة 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أبرزها الطريق الدولي السريع (الجوف/حائل/القصيم) وإستكمال إمتداده إلى الحديثة ضمن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الميزانية الجديدة ، وإزدواجات طريق جده/جازان الساحلي ، والجزء الشمالي من الساحلي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الغربي (ينبع/ضباء/شرما) ، وطريق الشمال عرعر/طريف/القريات ، وطريق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الرياض/الحوطة/الخماسين/خميس مشيط ، وطريق تبوك/تيماء/المدينة المنورة ، وطريق خميس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مشيط/نجران ، وطريق الهفوف/سلوى/البطحاء ، علماً أن شبكة الطرق القائمة يبلغ طولها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حوالي (50.000) خمسين الف كيلو متر . كما تضمنت الميزانية إعتماد مشاريع جديدة أخرى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بتكاليف تبلغ حوالي (1.400.000.000) ألف وأربع مئة مليون ريال تشمل إنشاءات وتطوير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للموانىء ، والخطوط الحديدية ، وأنظمة الاتصالات والمراقبة الملاحية الجوية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والمرحلة الأولى من تطوير مطار الملك عبدالعزيز الدولي ، وتحسين بعض مرافق المطارات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، وتطوير الخدمات البريدية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المياه والزراعة والتجهيزات الأساسية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بلغ المخصص لقطاعات المياه والصناعة والزراعة والتجهيزات الأساسية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والقطاعات الاقتصادية الأخرى (19.200.000.000) تسعة عشر ألفاً ومئتي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وحرصاً من حكومة خادم الحرمين الشريفين على توفير مياه الشرب وتعزيز مصادر المياه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وتوفير خدمات الصرف الصحي فقد تضمنت الميزانية الجديدة مشاريع في مختلف مناطق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المملكة للمياه والصرف الصحي والسدود وحفر الآبار ومحطات للضخ والتنقية ، ومحطات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 xml:space="preserve">تحلية للمياه تبلغ تكاليفها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حوالي (17.200.000.000) سبعة عشر ألفاً ومئتي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، منها (3.500.000.000) ثلاثة آلاف وخمسمائة مليون ريال لمشاريع تعزيز مصادر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المياه وشبكات المياه ، و (4.100.000.000) أربعة آلاف ومئة مليون ريال لمشاريع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محطات المعالجة وشبكات الصرف الصحي ، و(9.600.000.000) تسعة آلاف وست مئة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لمشاريع تحلية المياه . كما أنه يجري حالياً تنفيذ مشاريع للمياه والصرف الصحي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وتحلية المياه تبلغ تكاليفها حوالي (29.000.000.000) تسعة وعشرين ألف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 مجال الصناعة ولغرض جذب الإستثمارات المحلية والأجنبية تضمنت الميزانية مشاريع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جديدة في مدينتي الجبيل وينبع الصناعيتين لتطوير البنية التحتية للصناعات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البتروكيماوية (الجبيل (2) ، وينبع (2) ــ المرحلة الأولى ) ، وإنشاء أرصفة إضافية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بميناء الجبيل الصناعي بتكاليف تبلغ حوالي (2.000.000.000) ألفي مليون ريال ، علماً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أن المساحة الإجمالية لجميع المراحل للمنطقتين الصناعيتين المشار إليهما تبلغ (87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سبعة وثمانين مليون متر مربع . أما في قطاع الزراعة فتضمنت الميزانية مشاريع جديدة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لإنشاء محاجر حيوانية ونباتية ، ووحدات بيطرية ، ومنتزهات وطنية ، ومشاريع إعادة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إستخدام المياه المعالجة للأغراض الزراعية ، وإنشاء مطاحن للدقيق في بعض المناطق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2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t>صناديق التنمية المتخصصه وبرامج التمويل الحكومية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بناء على التوجيهات السامية سيتم في ميزانية العام المالي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1425/1426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زيادة رأس مال كل من صندوق التنمية العقارية بمبلغ (9.000.000.000) تسعة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آلاف مليون ريال ورأس مال بنك التسليف السعودي بمبلغ (2.000.000.000) ألفي مليون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ريال . إضافة إلى ذلك ستُواصل صناديق وبنوك التنمية الحكومية الأخرى تقديم القروض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للمشاريع التنموية في المجالات الصناعية والزراعية والعقارية ، وستساهم هذه القروض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ـ بإذن الله ـ في توفير فرص وظيفية إضافية ودفع عجلة الإقتصاد الوطني . ويُتَوَقَّع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أن يبلغ حجم القروض المقدمة لعام 1425/1426 (10.000.000.000) عشرة آلاف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كما تضمنت الميزانية مبالغ إضافية لدعم برنامج إقراض الجامعات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والكليات والمدارس الأهلية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  <w:rtl/>
        </w:rPr>
        <w:lastRenderedPageBreak/>
        <w:t>رابعاً : تطورات الإقتصاد الوطني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u w:val="single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الناتج المحلي الإجمالي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المتوقع أن يبلغ حجم الناتج المحلي الإجمالي هذا العام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1424/1425 (2004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م) وفقاً لتقديرات مصلحة الإحصاءات العامة (931.800.000.000) تسع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مئة وواحد وثلاثين ألفاً وثمان مئة مليون ريال بالأسعار الجارية محققاً بذلك نمواً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نسبته (16.9) في المئة . أما بالأسعار الثابتة فيتوقع أن يشهد نمواً تبلغ نسبته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(5.3)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. ومن أبرز عوامل تحقيق هذا المعدل الإرتفاع الكبير في أسعار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البترول حيث من المتوقع أن يحقق القطاع البترولي نمواً تبلغ نسبته (28.2) في المئة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بالأسعار الجارية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ويُتوقع أن يشهد الناتج المحلي الإجمالي للقطاع الخاص نمواً نسبته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(6.7)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بالأسعار الجارية وبنسبة (5.7) في المئة بالأسعار الثابتة ، وقد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حققت جميع الأنشطة الإقتصادية المكونة له نمواً إيجابياً ، إذ يُقدر أن يصل النمو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الحقيقي في الصناعات التحويلية غير البترولية إلى (6.4) في المئة ، وفي نشاط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الإتصالات والنقل والتخزين (7.8) في المئة ، وفي نشاط الكهرباء والغاز والماء (4.5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، وفي نشاط التشييد والبناء (7.5) في المئة ، وفي نشاط تجارة الجملة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والتجزئة والمطاعم والفنادق (4.9) في المئة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وقد كان للإجراءات والقرارات التي إستمرت المملكة في تبنيها في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مجال الإصلاحات الإقتصادية أثرٌّ فعالٌّ في تحقيق معدلات النمو الإيجابية التي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يشهدها القطاع الخاص والتي أدّت إلى توسيع قاعدة الإقتصاد الوطني وتنويعها حيث بلغت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مساهمته في الناتج المحلي هذا العام حوالي (34.2) في المئة بالأسعار الجارية و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(43.6)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بالأسعار الثابتة ، وهذه المؤشرات تدل على زيادة فعاليته خصوصاً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نشاطي الصناعات التحويلية والخدمات اللذان يشهدان نمواً مستمراً منذ عدة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سنوات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المستوى العام للأسعار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أظهر الرقم القياسي لتكاليف المعيشة وهو أهم مؤشرات المستوى العام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للأسعار إرتفاع الرقم القياسي لتكاليف المعيشة خلال عام 1424/1425 (2004م) بنسبة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(0.2)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عمَّا كان عليه في عام 1423/1424 (2003م) وذلك وفقاً لتقديرات مصلحة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الإحصاءات العامة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أما معامل إنكماش الناتج المحلي الإجمالي للقطاع غير البترولي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الذي يُعد من أهم المؤشرات الإقتصادية لقياس التضخم على مستوى الإقتصاد ككل ، فمن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المتوقع أن يشهد إرتفاعاً نسبته (1) في المئة في عام 1424/1425 (2004م) مقارنة بما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كان عليه في العام السابق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ميزان المدفوعات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تشير التقديرات الأولية لمؤسسة النقد العربي السعودي إلى أن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الحساب الجاري لميزان المدفوعات في العام المالي 1424/1425 (2004م) سيحقق فائضاً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مقداره (193.200.000.000) مئة وثلاثة وتسعين ألفاً ومئتي مليون ريال مقارنة بفائض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مقداره (105.200.000.000) مئة وخمسة آلاف ومئتي مليون ريال للعام 1423/1424 (2003م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بزيادة نسبتها (83.7) في المئة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أما الصادرات غير البترولية فيُتوقع نموها بنسبة (23.8) في المئة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لتبلغ حوالي (51.000.000.000) واحد وخمسين ألف مليون ريال وتمثل ما نسبته (11.3) في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المئة من إجمالي الصادرات السلعية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التطورات النقدية والقطاع المصرفي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واصلت السياسة المالية والنقدية للدولة المحافظة على مستوى ملائم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 السيولة يلبي إحتياجات الإقتصاد الوطني ويحافظ على الإستقرار في الأسعار المحلية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وسعر صرف الريال . فقد سجل عرض النقود بتعريفه الشامل خلال العشرة شهور الأولى 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العام المالي 1424/1425 (2004م) نمواً نسبته (9.6) في المئة مقارنة بنمو نسبته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(4.2)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خلال الفترة نفسها من العام السابق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وفيما يتعلق بالقطاع المصرفي فقد إرتفعت الودائع المصرفية بنسبة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(10.1)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، كما إرتفع إجمالي مطلوبات البنوك من القطاعين العام والخاص خلال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الفترة نفسها بنسبة (26.3) في المئة ، وواصلت البنوك تدعيم قدراتها المالية إذ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إرتفع رأسمالها وإحتياطياتها خلال الفترة نفسها بنسبة (12.9) في المئة لتصل إلى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(53.100.000.000)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ثلاثة وخمسين ألفاً ومئة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numPr>
          <w:ilvl w:val="0"/>
          <w:numId w:val="3"/>
        </w:num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تطورات أخرى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تم خلال العام المالي الحالي إتخاذ العديد من القرارات والإجراءات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التي من شأنها تعزيز مسيرة الإقتصاد الوطني وكان من أهمها ما يلي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: 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 - بدأت هيئة سوق المال بمزاولة أعمالها وتم الترخيص بطَرح (20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في المئة من أسهم شركة إتحاد إتصالات للإكتتاب . كما سبق ذلك طرح جزء من أسهم شركة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الصحراء للبتروكيماويات للإكتتاب العام . كما سيتم قبل نهاية هذا العام طرح معظم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أسهم الشركة الوطنية للتأمين التعاوني للإكتتاب العام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 - صدور التصنيف الإئتماني للمملكة لعام 2004م بدرجة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(A)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مؤسسة فيتش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(Fitch)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، كما حصلت المملكة للعام الثاني على التوالي على درجة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(A+)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بالنسبة للعملة المحلية ودرجة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(A)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بالنسبة للعملة الأجنبية من مؤسسة ستاندرد آند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بورز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(S&amp;P).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ويأتي هذا التصنيف من مؤسستين مستقلتين تعتبران من أكبر هيئات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التصنيف العالميه وأكثرها شهرة بقدراتهما التحليلية ومصداقيتهما المهنية ، كما أنه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مبني على معلومات كاملة وفرت لمؤسستي التصنيف عن الوضع الاقتصادي والسياسي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والاجتماعي للمملكه ومقابلات شخصيه مع عدد كبير من المسئولين في القطاع الحكومي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والقطاع الخاص والبعثات الدبلوماسيه لدى المملكة إضافة إلى معلومات كثيرة تستقيها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مؤسستي التصنيف من جهات أخرى مستقلة خارج المملكة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lastRenderedPageBreak/>
        <w:t>ج - فيما يتعلق بسوق الأسهم المحلية فقد واصل المؤشرالعام للأسهم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إرتفاعه ليسجل بنهاية يوم 23/10/1425هـ الموافق 6/12/2004م حوالي (7900) نقطة مقابل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(4400)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نقطة في بداية السنة المالية 1424/1425 (2004م) بنسبة زيادة بلغت (80) في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المئة ، وهي تُعد من أعلى النسب في أسواق الأسهم العالمية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د - إستكمالاً لما تم في السنوات الماضية من إجراءات وقرارات تهدف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إلى تعزيز هيكل الإقتصاد الوطني تم خلال هذا العام الموافقة على العديد من الأنظمة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التي من شأنها تعزيز البيئة الإستثمارية من أهمها نظام ضريبة الدخل على المستثمرين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الأجانب ، ونظام الاستثمار التعديني ، واللوائح التنفيذية لنظام إمدادات الغاز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وتسعيره ، والقواعد التنظيمية لبرنامج كفالة تمويل المنشآت الصغيرة والمتوسطة ،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والقواعد المنظمة لمشاركة القطاع الخاص في الاعمال الالكترونية الحكومية ، ونظام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مكافحة التستر ، ولائحة المقابل المادي لاستخدام الترددات في المملكة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هـ - تحويل المديرية العامة للبريد إلى "مؤسسة البريد السعودي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"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الذي من شأنه المساهمة في تطوير الخدمات البريدية وإدخال خدمات جديدة منها على سبيل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المثال خدمة "التوزيع محل الإقامة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>"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 - توقيع عقود لتنفيذ برامج ومشاريع حكومية بلغ عددها حوالي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(2850)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ألفين وثمان مئة وخمسين عقد بتكاليف بلغت حوالي (38.000.000.000) ثمانية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وثلاثين ألف مليون ريال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ind w:left="720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ز - إفتتاح معمل فرز ومعالجة الغاز في حرض ، وسيعزز هذا المعمل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بالإضافة إلى معمل فرز ومعالجة الغاز بالحوية الذي تم إفتتاحه في العام الماضي دور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المملكة في إنتاج الغاز وإستغلاله في الصناعات البتروكيماوية وقطاعي المياه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والكهرباء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45051C" w:rsidRPr="0045051C" w:rsidRDefault="0045051C" w:rsidP="0045051C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</w:pP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وفي الختام نسأل الله أن يَحْفَظ لهذه البلاد قائد مسيرتها خادم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الحرمين الشريفين الملك فهد بن عبدالعزيز وسمو ولي عهده الأمين وسمو النائب الثاني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  <w:rtl/>
        </w:rPr>
        <w:t>لرئيس مجلس الوزراء وأن يُدِيْم عليها نعمة الأمنِ والإستقرار</w:t>
      </w:r>
      <w:r w:rsidRPr="0045051C">
        <w:rPr>
          <w:rFonts w:ascii="Traditional Arabic" w:eastAsia="Times New Roman" w:hAnsi="Traditional Arabic" w:cs="Traditional Arabic"/>
          <w:b/>
          <w:bCs/>
          <w:color w:val="000000"/>
          <w:sz w:val="27"/>
          <w:szCs w:val="27"/>
          <w:bdr w:val="none" w:sz="0" w:space="0" w:color="auto" w:frame="1"/>
        </w:rPr>
        <w:t xml:space="preserve"> .</w:t>
      </w:r>
    </w:p>
    <w:p w:rsidR="00981080" w:rsidRDefault="00981080" w:rsidP="0045051C">
      <w:pPr>
        <w:jc w:val="right"/>
        <w:rPr>
          <w:rtl/>
        </w:rPr>
      </w:pPr>
      <w:bookmarkStart w:id="0" w:name="_GoBack"/>
      <w:bookmarkEnd w:id="0"/>
    </w:p>
    <w:sectPr w:rsidR="0098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234"/>
    <w:multiLevelType w:val="multilevel"/>
    <w:tmpl w:val="2B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B1B98"/>
    <w:multiLevelType w:val="multilevel"/>
    <w:tmpl w:val="8CCC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B3FB2"/>
    <w:multiLevelType w:val="multilevel"/>
    <w:tmpl w:val="9DB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C"/>
    <w:rsid w:val="0045051C"/>
    <w:rsid w:val="009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head1">
    <w:name w:val="txthead1"/>
    <w:basedOn w:val="DefaultParagraphFont"/>
    <w:rsid w:val="0045051C"/>
    <w:rPr>
      <w:rFonts w:ascii="Traditional Arabic" w:hAnsi="Traditional Arabic" w:cs="Traditional Arabic" w:hint="default"/>
      <w:b/>
      <w:bCs/>
      <w:color w:val="5B89AD"/>
      <w:sz w:val="33"/>
      <w:szCs w:val="33"/>
      <w:bdr w:val="none" w:sz="0" w:space="0" w:color="auto" w:frame="1"/>
    </w:rPr>
  </w:style>
  <w:style w:type="character" w:customStyle="1" w:styleId="txtnormal1">
    <w:name w:val="txtnormal1"/>
    <w:basedOn w:val="DefaultParagraphFont"/>
    <w:rsid w:val="0045051C"/>
    <w:rPr>
      <w:rFonts w:ascii="Traditional Arabic" w:hAnsi="Traditional Arabic" w:cs="Traditional Arabic" w:hint="default"/>
      <w:b/>
      <w:bCs/>
      <w:color w:val="000000"/>
      <w:sz w:val="27"/>
      <w:szCs w:val="2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45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head1">
    <w:name w:val="txthead1"/>
    <w:basedOn w:val="DefaultParagraphFont"/>
    <w:rsid w:val="0045051C"/>
    <w:rPr>
      <w:rFonts w:ascii="Traditional Arabic" w:hAnsi="Traditional Arabic" w:cs="Traditional Arabic" w:hint="default"/>
      <w:b/>
      <w:bCs/>
      <w:color w:val="5B89AD"/>
      <w:sz w:val="33"/>
      <w:szCs w:val="33"/>
      <w:bdr w:val="none" w:sz="0" w:space="0" w:color="auto" w:frame="1"/>
    </w:rPr>
  </w:style>
  <w:style w:type="character" w:customStyle="1" w:styleId="txtnormal1">
    <w:name w:val="txtnormal1"/>
    <w:basedOn w:val="DefaultParagraphFont"/>
    <w:rsid w:val="0045051C"/>
    <w:rPr>
      <w:rFonts w:ascii="Traditional Arabic" w:hAnsi="Traditional Arabic" w:cs="Traditional Arabic" w:hint="default"/>
      <w:b/>
      <w:bCs/>
      <w:color w:val="000000"/>
      <w:sz w:val="27"/>
      <w:szCs w:val="27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45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egory xmlns="58914aed-d3f7-4517-a887-860c7b20d557">بيـان الوزارة حـول ميـزانيـة الـدولــة للعـام المـالـي 1425/1426هـ (2005)</ategory>
    <_dlc_DocId xmlns="ba949aac-9d6d-44d1-825f-1a79ffc23bd0">U25WJCHQFMRS-65-18</_dlc_DocId>
    <_dlc_DocIdUrl xmlns="ba949aac-9d6d-44d1-825f-1a79ffc23bd0">
      <Url>https://www.mof.gov.sa/Arabic/DownloadsCenter/_layouts/DocIdRedir.aspx?ID=U25WJCHQFMRS-65-18</Url>
      <Description>U25WJCHQFMRS-65-18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93B45AF807AE4D9CD19AE4AD786F8E" ma:contentTypeVersion="3" ma:contentTypeDescription="إنشاء مستند جديد." ma:contentTypeScope="" ma:versionID="0631520c367598cb327ffe4b0116e0aa">
  <xsd:schema xmlns:xsd="http://www.w3.org/2001/XMLSchema" xmlns:xs="http://www.w3.org/2001/XMLSchema" xmlns:p="http://schemas.microsoft.com/office/2006/metadata/properties" xmlns:ns2="58914aed-d3f7-4517-a887-860c7b20d557" xmlns:ns3="ba949aac-9d6d-44d1-825f-1a79ffc23bd0" targetNamespace="http://schemas.microsoft.com/office/2006/metadata/properties" ma:root="true" ma:fieldsID="4acde03b172c8cf189c2a51a1cb93990" ns2:_="" ns3:_="">
    <xsd:import namespace="58914aed-d3f7-4517-a887-860c7b20d557"/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14aed-d3f7-4517-a887-860c7b20d557" elementFormDefault="qualified">
    <xsd:import namespace="http://schemas.microsoft.com/office/2006/documentManagement/types"/>
    <xsd:import namespace="http://schemas.microsoft.com/office/infopath/2007/PartnerControls"/>
    <xsd:element name="ategory" ma:index="8" nillable="true" ma:displayName="الفئة" ma:default="بيـان الوزارة حـول ميـزانيـة الـدولــة للعـام المـالـي 1433/1434هـ (2012)" ma:format="Dropdown" ma:internalName="ategory">
      <xsd:simpleType>
        <xsd:restriction base="dms:Choice">
          <xsd:enumeration value="بيـان الوزارة حـول ميـزانيـة الـدولــة للعـام المـالـي 1433/1434هـ (2012)"/>
          <xsd:enumeration value="بيـان الوزارة حـول ميـزانيـة الـدولــة للعـام المـالـي 1432/1433هـ (2011)"/>
          <xsd:enumeration value="بيـان الوزارة حـول ميـزانيـة الـدولــة للعـام المـالـي 1431/1432هـ (2010)"/>
          <xsd:enumeration value="بيـان الوزارة حـول ميـزانيـة الـدولــة للعـام المـالـي 1430/1431هـ (2009)"/>
          <xsd:enumeration value="بيـان الوزارة حـول ميـزانيـة الـدولــة للعـام المـالـي 1428/1429هـ (2008)"/>
          <xsd:enumeration value="بيـان الوزارة حـول ميـزانيـة الـدولــة للعـام المـالـي 1427/1428هـ (2007)"/>
          <xsd:enumeration value="بيـان الوزارة حـول ميـزانيـة الـدولــة للعـام المـالـي 1426/1427هـ (2006)"/>
          <xsd:enumeration value="بيـان الوزارة حـول ميـزانيـة الـدولــة للعـام المـالـي 1425/1426هـ (2005)"/>
          <xsd:enumeration value="بيـان الوزارة حـول ميـزانيـة الـدولــة للعـام المـالـي 1424/1425 هـ (2004)"/>
          <xsd:enumeration value="نفقات الميزانية العامة (2012)"/>
          <xsd:enumeration value="بيـان الوزارة حـول ميـزانيـة الـدولــة للعـام المـالـي 1434/1435هـ (2013)"/>
          <xsd:enumeration value="بيـان الوزارة حـول ميـزانيـة الـدولــة للعـام المـالـي 1435/1436هـ (2014)"/>
          <xsd:enumeration value="بيـان الوزارة حـول ميـزانيـة الـدولــة للعـام المـالـي 1436/1437هـ (2015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0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44BADF-5AE4-48C5-B2E8-B2BD7FDAE237}"/>
</file>

<file path=customXml/itemProps2.xml><?xml version="1.0" encoding="utf-8"?>
<ds:datastoreItem xmlns:ds="http://schemas.openxmlformats.org/officeDocument/2006/customXml" ds:itemID="{93E3FE38-4E31-4A4D-9855-8DC9AC917A07}"/>
</file>

<file path=customXml/itemProps3.xml><?xml version="1.0" encoding="utf-8"?>
<ds:datastoreItem xmlns:ds="http://schemas.openxmlformats.org/officeDocument/2006/customXml" ds:itemID="{76D9C3D5-1964-44DB-8547-C736DB404C40}"/>
</file>

<file path=customXml/itemProps4.xml><?xml version="1.0" encoding="utf-8"?>
<ds:datastoreItem xmlns:ds="http://schemas.openxmlformats.org/officeDocument/2006/customXml" ds:itemID="{3C1FBA7F-6F42-4CF8-94D0-AA0BDB0A9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2445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تــفـاصــيــل الــبــيــان</dc:title>
  <dc:creator>Yazan Massoud</dc:creator>
  <cp:lastModifiedBy>Yazan Massoud</cp:lastModifiedBy>
  <cp:revision>1</cp:revision>
  <dcterms:created xsi:type="dcterms:W3CDTF">2011-05-04T07:14:00Z</dcterms:created>
  <dcterms:modified xsi:type="dcterms:W3CDTF">2011-05-04T07:15:00Z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0x010100B693B45AF807AE4D9CD19AE4AD786F8E</vt:lpwstr>
  </property>
  <property fmtid="{D5CDD505-2E9C-101B-9397-08002B2CF9AE}" pid="3" name="_dlc_DocIdItemGuid">
    <vt:lpwstr>0d50a09f-e7d9-453a-8024-52af11aa9681</vt:lpwstr>
  </property>
  <property fmtid="{D5CDD505-2E9C-101B-9397-08002B2CF9AE}" pid="4" name="Order">
    <vt:r8>1800</vt:r8>
  </property>
</Properties>
</file>